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jc w:val="center"/>
        <w:rPr>
          <w:rFonts w:asciiTheme="minorEastAsia" w:hAnsiTheme="minorEastAsia"/>
          <w:b/>
          <w:sz w:val="24"/>
          <w:szCs w:val="24"/>
        </w:rPr>
      </w:pPr>
    </w:p>
    <w:p>
      <w:pPr>
        <w:adjustRightInd w:val="0"/>
        <w:snapToGrid w:val="0"/>
        <w:spacing w:line="400" w:lineRule="exact"/>
        <w:jc w:val="center"/>
        <w:rPr>
          <w:rFonts w:ascii="宋体" w:hAnsi="宋体" w:eastAsia="宋体" w:cs="宋体"/>
          <w:color w:val="001497"/>
          <w:kern w:val="0"/>
          <w:sz w:val="24"/>
          <w:szCs w:val="24"/>
        </w:rPr>
      </w:pPr>
      <w:bookmarkStart w:id="7" w:name="_GoBack"/>
      <w:r>
        <w:rPr>
          <w:rFonts w:hint="eastAsia" w:asciiTheme="minorEastAsia" w:hAnsiTheme="minorEastAsia"/>
          <w:b/>
          <w:sz w:val="36"/>
          <w:szCs w:val="36"/>
        </w:rPr>
        <w:t>中华人民共和国招标投标法</w:t>
      </w:r>
      <w:r>
        <w:rPr>
          <w:rFonts w:hint="default" w:asciiTheme="minorEastAsia" w:hAnsiTheme="minorEastAsia"/>
          <w:b/>
          <w:sz w:val="36"/>
          <w:szCs w:val="36"/>
          <w:lang w:val="en"/>
        </w:rPr>
        <w:t>(</w:t>
      </w:r>
      <w:r>
        <w:rPr>
          <w:rFonts w:hint="eastAsia" w:asciiTheme="minorEastAsia" w:hAnsiTheme="minorEastAsia"/>
          <w:b/>
          <w:sz w:val="36"/>
          <w:szCs w:val="36"/>
        </w:rPr>
        <w:t>2017年修</w:t>
      </w:r>
      <w:r>
        <w:rPr>
          <w:rFonts w:hint="eastAsia" w:asciiTheme="minorEastAsia" w:hAnsiTheme="minorEastAsia"/>
          <w:b/>
          <w:sz w:val="36"/>
          <w:szCs w:val="36"/>
          <w:lang w:eastAsia="zh-CN"/>
        </w:rPr>
        <w:t>正</w:t>
      </w:r>
      <w:r>
        <w:rPr>
          <w:rFonts w:hint="default" w:asciiTheme="minorEastAsia" w:hAnsiTheme="minorEastAsia"/>
          <w:b/>
          <w:sz w:val="36"/>
          <w:szCs w:val="36"/>
          <w:lang w:val="en"/>
        </w:rPr>
        <w:t>)</w:t>
      </w:r>
      <w:bookmarkEnd w:id="7"/>
    </w:p>
    <w:p>
      <w:pPr>
        <w:keepNext w:val="0"/>
        <w:keepLines w:val="0"/>
        <w:widowControl/>
        <w:suppressLineNumbers w:val="0"/>
        <w:ind w:firstLine="480" w:firstLineChars="200"/>
        <w:jc w:val="left"/>
        <w:rPr>
          <w:rFonts w:ascii="楷体" w:hAnsi="楷体" w:eastAsia="楷体" w:cs="楷体"/>
          <w:i w:val="0"/>
          <w:caps w:val="0"/>
          <w:color w:val="333333"/>
          <w:spacing w:val="0"/>
          <w:kern w:val="0"/>
          <w:sz w:val="24"/>
          <w:szCs w:val="24"/>
          <w:shd w:val="clear" w:fill="FFFFFF"/>
          <w:lang w:val="en-US" w:eastAsia="zh-CN" w:bidi="ar"/>
        </w:rPr>
      </w:pPr>
    </w:p>
    <w:p>
      <w:pPr>
        <w:keepNext w:val="0"/>
        <w:keepLines w:val="0"/>
        <w:widowControl/>
        <w:suppressLineNumbers w:val="0"/>
        <w:ind w:firstLine="480" w:firstLineChars="200"/>
        <w:jc w:val="left"/>
      </w:pPr>
      <w:r>
        <w:rPr>
          <w:rFonts w:ascii="楷体" w:hAnsi="楷体" w:eastAsia="楷体" w:cs="楷体"/>
          <w:i w:val="0"/>
          <w:caps w:val="0"/>
          <w:color w:val="333333"/>
          <w:spacing w:val="0"/>
          <w:kern w:val="0"/>
          <w:sz w:val="24"/>
          <w:szCs w:val="24"/>
          <w:shd w:val="clear" w:fill="FFFFFF"/>
          <w:lang w:val="en-US" w:eastAsia="zh-CN" w:bidi="ar"/>
        </w:rPr>
        <w:t>（１９９９年８月３０日第九届全国人民代表大会常务委员会第十一次会议通过，根据２０１７年１２月２７日第十二届全国人民代表大会常务委员会第三十一次会议《关于修改〈中华人民共和国招标投标法〉、〈中华人民共和国计量法〉的决定》修正）</w:t>
      </w:r>
    </w:p>
    <w:p>
      <w:pPr>
        <w:adjustRightInd w:val="0"/>
        <w:snapToGrid w:val="0"/>
        <w:spacing w:line="400" w:lineRule="exact"/>
        <w:ind w:firstLine="480" w:firstLineChars="200"/>
        <w:rPr>
          <w:rFonts w:hint="eastAsia" w:asciiTheme="minorEastAsia" w:hAnsiTheme="minorEastAsia"/>
          <w:sz w:val="24"/>
          <w:szCs w:val="24"/>
        </w:rPr>
      </w:pPr>
    </w:p>
    <w:p>
      <w:pPr>
        <w:adjustRightInd w:val="0"/>
        <w:snapToGrid w:val="0"/>
        <w:spacing w:line="400" w:lineRule="exact"/>
        <w:ind w:firstLine="480" w:firstLineChars="200"/>
        <w:rPr>
          <w:rFonts w:asciiTheme="minorEastAsia" w:hAnsiTheme="minorEastAsia"/>
          <w:sz w:val="24"/>
          <w:szCs w:val="24"/>
        </w:rPr>
      </w:pPr>
    </w:p>
    <w:p>
      <w:pPr>
        <w:widowControl/>
        <w:numPr>
          <w:ilvl w:val="0"/>
          <w:numId w:val="1"/>
        </w:numPr>
        <w:shd w:val="clear" w:color="auto" w:fill="FFFFFF"/>
        <w:adjustRightInd w:val="0"/>
        <w:snapToGrid w:val="0"/>
        <w:spacing w:line="400" w:lineRule="exact"/>
        <w:ind w:left="0" w:firstLine="420" w:firstLineChars="200"/>
        <w:jc w:val="left"/>
        <w:rPr>
          <w:rFonts w:cs="宋体" w:asciiTheme="minorEastAsia" w:hAnsiTheme="minorEastAsia"/>
          <w:kern w:val="0"/>
          <w:sz w:val="24"/>
          <w:szCs w:val="24"/>
        </w:rPr>
      </w:pPr>
      <w:r>
        <w:fldChar w:fldCharType="begin"/>
      </w:r>
      <w:r>
        <w:instrText xml:space="preserve"> HYPERLINK "http://www.66law.cn/tiaoli/5859.aspx" \l "第一章 总则" \o "第一章" </w:instrText>
      </w:r>
      <w:r>
        <w:fldChar w:fldCharType="separate"/>
      </w:r>
      <w:r>
        <w:rPr>
          <w:rFonts w:cs="宋体" w:asciiTheme="minorEastAsia" w:hAnsiTheme="minorEastAsia"/>
          <w:kern w:val="0"/>
          <w:sz w:val="24"/>
          <w:szCs w:val="24"/>
        </w:rPr>
        <w:t>第一章 总则</w:t>
      </w:r>
      <w:r>
        <w:rPr>
          <w:rFonts w:cs="宋体" w:asciiTheme="minorEastAsia" w:hAnsiTheme="minorEastAsia"/>
          <w:kern w:val="0"/>
          <w:sz w:val="24"/>
          <w:szCs w:val="24"/>
        </w:rPr>
        <w:fldChar w:fldCharType="end"/>
      </w:r>
    </w:p>
    <w:p>
      <w:pPr>
        <w:widowControl/>
        <w:numPr>
          <w:ilvl w:val="0"/>
          <w:numId w:val="1"/>
        </w:numPr>
        <w:shd w:val="clear" w:color="auto" w:fill="FFFFFF"/>
        <w:adjustRightInd w:val="0"/>
        <w:snapToGrid w:val="0"/>
        <w:spacing w:line="400" w:lineRule="exact"/>
        <w:ind w:left="0" w:firstLine="420" w:firstLineChars="200"/>
        <w:jc w:val="left"/>
        <w:rPr>
          <w:rFonts w:cs="宋体" w:asciiTheme="minorEastAsia" w:hAnsiTheme="minorEastAsia"/>
          <w:kern w:val="0"/>
          <w:sz w:val="24"/>
          <w:szCs w:val="24"/>
        </w:rPr>
      </w:pPr>
      <w:r>
        <w:fldChar w:fldCharType="begin"/>
      </w:r>
      <w:r>
        <w:instrText xml:space="preserve"> HYPERLINK "http://www.66law.cn/tiaoli/5859.aspx" \l "第二章 招标" \o "第二章" </w:instrText>
      </w:r>
      <w:r>
        <w:fldChar w:fldCharType="separate"/>
      </w:r>
      <w:r>
        <w:rPr>
          <w:rFonts w:cs="宋体" w:asciiTheme="minorEastAsia" w:hAnsiTheme="minorEastAsia"/>
          <w:kern w:val="0"/>
          <w:sz w:val="24"/>
          <w:szCs w:val="24"/>
        </w:rPr>
        <w:t>第二章 招标</w:t>
      </w:r>
      <w:r>
        <w:rPr>
          <w:rFonts w:cs="宋体" w:asciiTheme="minorEastAsia" w:hAnsiTheme="minorEastAsia"/>
          <w:kern w:val="0"/>
          <w:sz w:val="24"/>
          <w:szCs w:val="24"/>
        </w:rPr>
        <w:fldChar w:fldCharType="end"/>
      </w:r>
    </w:p>
    <w:p>
      <w:pPr>
        <w:widowControl/>
        <w:numPr>
          <w:ilvl w:val="0"/>
          <w:numId w:val="1"/>
        </w:numPr>
        <w:shd w:val="clear" w:color="auto" w:fill="FFFFFF"/>
        <w:adjustRightInd w:val="0"/>
        <w:snapToGrid w:val="0"/>
        <w:spacing w:line="400" w:lineRule="exact"/>
        <w:ind w:left="0" w:firstLine="420" w:firstLineChars="200"/>
        <w:jc w:val="left"/>
        <w:rPr>
          <w:rFonts w:cs="宋体" w:asciiTheme="minorEastAsia" w:hAnsiTheme="minorEastAsia"/>
          <w:kern w:val="0"/>
          <w:sz w:val="24"/>
          <w:szCs w:val="24"/>
        </w:rPr>
      </w:pPr>
      <w:r>
        <w:fldChar w:fldCharType="begin"/>
      </w:r>
      <w:r>
        <w:instrText xml:space="preserve"> HYPERLINK "http://www.66law.cn/tiaoli/5859.aspx" \l "第三章 投标" \o "第三章" </w:instrText>
      </w:r>
      <w:r>
        <w:fldChar w:fldCharType="separate"/>
      </w:r>
      <w:r>
        <w:rPr>
          <w:rFonts w:cs="宋体" w:asciiTheme="minorEastAsia" w:hAnsiTheme="minorEastAsia"/>
          <w:kern w:val="0"/>
          <w:sz w:val="24"/>
          <w:szCs w:val="24"/>
        </w:rPr>
        <w:t>第三章 投标</w:t>
      </w:r>
      <w:r>
        <w:rPr>
          <w:rFonts w:cs="宋体" w:asciiTheme="minorEastAsia" w:hAnsiTheme="minorEastAsia"/>
          <w:kern w:val="0"/>
          <w:sz w:val="24"/>
          <w:szCs w:val="24"/>
        </w:rPr>
        <w:fldChar w:fldCharType="end"/>
      </w:r>
    </w:p>
    <w:p>
      <w:pPr>
        <w:widowControl/>
        <w:numPr>
          <w:ilvl w:val="0"/>
          <w:numId w:val="1"/>
        </w:numPr>
        <w:shd w:val="clear" w:color="auto" w:fill="FFFFFF"/>
        <w:adjustRightInd w:val="0"/>
        <w:snapToGrid w:val="0"/>
        <w:spacing w:line="400" w:lineRule="exact"/>
        <w:ind w:left="0" w:firstLine="420" w:firstLineChars="200"/>
        <w:jc w:val="left"/>
        <w:rPr>
          <w:rFonts w:cs="宋体" w:asciiTheme="minorEastAsia" w:hAnsiTheme="minorEastAsia"/>
          <w:kern w:val="0"/>
          <w:sz w:val="24"/>
          <w:szCs w:val="24"/>
        </w:rPr>
      </w:pPr>
      <w:r>
        <w:fldChar w:fldCharType="begin"/>
      </w:r>
      <w:r>
        <w:instrText xml:space="preserve"> HYPERLINK "http://www.66law.cn/tiaoli/5859.aspx" \l "第四章 开标" \o "第四章" </w:instrText>
      </w:r>
      <w:r>
        <w:fldChar w:fldCharType="separate"/>
      </w:r>
      <w:r>
        <w:rPr>
          <w:rFonts w:cs="宋体" w:asciiTheme="minorEastAsia" w:hAnsiTheme="minorEastAsia"/>
          <w:kern w:val="0"/>
          <w:sz w:val="24"/>
          <w:szCs w:val="24"/>
        </w:rPr>
        <w:t>第四章 开标</w:t>
      </w:r>
      <w:r>
        <w:rPr>
          <w:rFonts w:cs="宋体" w:asciiTheme="minorEastAsia" w:hAnsiTheme="minorEastAsia"/>
          <w:kern w:val="0"/>
          <w:sz w:val="24"/>
          <w:szCs w:val="24"/>
        </w:rPr>
        <w:fldChar w:fldCharType="end"/>
      </w:r>
    </w:p>
    <w:p>
      <w:pPr>
        <w:widowControl/>
        <w:numPr>
          <w:ilvl w:val="0"/>
          <w:numId w:val="1"/>
        </w:numPr>
        <w:shd w:val="clear" w:color="auto" w:fill="FFFFFF"/>
        <w:adjustRightInd w:val="0"/>
        <w:snapToGrid w:val="0"/>
        <w:spacing w:line="400" w:lineRule="exact"/>
        <w:ind w:left="0" w:firstLine="420" w:firstLineChars="200"/>
        <w:jc w:val="left"/>
        <w:rPr>
          <w:rFonts w:cs="宋体" w:asciiTheme="minorEastAsia" w:hAnsiTheme="minorEastAsia"/>
          <w:kern w:val="0"/>
          <w:sz w:val="24"/>
          <w:szCs w:val="24"/>
        </w:rPr>
      </w:pPr>
      <w:r>
        <w:fldChar w:fldCharType="begin"/>
      </w:r>
      <w:r>
        <w:instrText xml:space="preserve"> HYPERLINK "http://www.66law.cn/tiaoli/5859.aspx" \l "第五章 评标" \o "第五章" </w:instrText>
      </w:r>
      <w:r>
        <w:fldChar w:fldCharType="separate"/>
      </w:r>
      <w:r>
        <w:rPr>
          <w:rFonts w:cs="宋体" w:asciiTheme="minorEastAsia" w:hAnsiTheme="minorEastAsia"/>
          <w:kern w:val="0"/>
          <w:sz w:val="24"/>
          <w:szCs w:val="24"/>
        </w:rPr>
        <w:t>第五章 评标</w:t>
      </w:r>
      <w:r>
        <w:rPr>
          <w:rFonts w:cs="宋体" w:asciiTheme="minorEastAsia" w:hAnsiTheme="minorEastAsia"/>
          <w:kern w:val="0"/>
          <w:sz w:val="24"/>
          <w:szCs w:val="24"/>
        </w:rPr>
        <w:fldChar w:fldCharType="end"/>
      </w:r>
    </w:p>
    <w:p>
      <w:pPr>
        <w:widowControl/>
        <w:numPr>
          <w:ilvl w:val="0"/>
          <w:numId w:val="1"/>
        </w:numPr>
        <w:shd w:val="clear" w:color="auto" w:fill="FFFFFF"/>
        <w:adjustRightInd w:val="0"/>
        <w:snapToGrid w:val="0"/>
        <w:spacing w:line="400" w:lineRule="exact"/>
        <w:ind w:left="0" w:firstLine="420" w:firstLineChars="200"/>
        <w:jc w:val="left"/>
        <w:rPr>
          <w:rFonts w:cs="宋体" w:asciiTheme="minorEastAsia" w:hAnsiTheme="minorEastAsia"/>
          <w:kern w:val="0"/>
          <w:sz w:val="24"/>
          <w:szCs w:val="24"/>
        </w:rPr>
      </w:pPr>
      <w:r>
        <w:fldChar w:fldCharType="begin"/>
      </w:r>
      <w:r>
        <w:instrText xml:space="preserve"> HYPERLINK "http://www.66law.cn/tiaoli/5859.aspx" \l "第六章 责任" \o "第六章" </w:instrText>
      </w:r>
      <w:r>
        <w:fldChar w:fldCharType="separate"/>
      </w:r>
      <w:r>
        <w:rPr>
          <w:rFonts w:cs="宋体" w:asciiTheme="minorEastAsia" w:hAnsiTheme="minorEastAsia"/>
          <w:kern w:val="0"/>
          <w:sz w:val="24"/>
          <w:szCs w:val="24"/>
        </w:rPr>
        <w:t>第六章 责任</w:t>
      </w:r>
      <w:r>
        <w:rPr>
          <w:rFonts w:cs="宋体" w:asciiTheme="minorEastAsia" w:hAnsiTheme="minorEastAsia"/>
          <w:kern w:val="0"/>
          <w:sz w:val="24"/>
          <w:szCs w:val="24"/>
        </w:rPr>
        <w:fldChar w:fldCharType="end"/>
      </w:r>
    </w:p>
    <w:p>
      <w:pPr>
        <w:widowControl/>
        <w:numPr>
          <w:ilvl w:val="0"/>
          <w:numId w:val="1"/>
        </w:numPr>
        <w:shd w:val="clear" w:color="auto" w:fill="FFFFFF"/>
        <w:adjustRightInd w:val="0"/>
        <w:snapToGrid w:val="0"/>
        <w:spacing w:line="400" w:lineRule="exact"/>
        <w:ind w:left="0" w:firstLine="420" w:firstLineChars="200"/>
        <w:jc w:val="left"/>
        <w:rPr>
          <w:rFonts w:cs="宋体" w:asciiTheme="minorEastAsia" w:hAnsiTheme="minorEastAsia"/>
          <w:kern w:val="0"/>
          <w:sz w:val="24"/>
          <w:szCs w:val="24"/>
        </w:rPr>
      </w:pPr>
      <w:r>
        <w:fldChar w:fldCharType="begin"/>
      </w:r>
      <w:r>
        <w:instrText xml:space="preserve"> HYPERLINK "http://www.66law.cn/tiaoli/5859.aspx" \l "第七章 附则" \o "第七章" </w:instrText>
      </w:r>
      <w:r>
        <w:fldChar w:fldCharType="separate"/>
      </w:r>
      <w:r>
        <w:rPr>
          <w:rFonts w:cs="宋体" w:asciiTheme="minorEastAsia" w:hAnsiTheme="minorEastAsia"/>
          <w:kern w:val="0"/>
          <w:sz w:val="24"/>
          <w:szCs w:val="24"/>
        </w:rPr>
        <w:t>第七章 附则</w:t>
      </w:r>
      <w:r>
        <w:rPr>
          <w:rFonts w:cs="宋体" w:asciiTheme="minorEastAsia" w:hAnsiTheme="minorEastAsia"/>
          <w:kern w:val="0"/>
          <w:sz w:val="24"/>
          <w:szCs w:val="24"/>
        </w:rPr>
        <w:fldChar w:fldCharType="end"/>
      </w:r>
    </w:p>
    <w:p>
      <w:pPr>
        <w:adjustRightInd w:val="0"/>
        <w:snapToGrid w:val="0"/>
        <w:spacing w:line="400" w:lineRule="exact"/>
        <w:ind w:firstLine="480" w:firstLineChars="200"/>
        <w:rPr>
          <w:rFonts w:asciiTheme="minorEastAsia" w:hAnsiTheme="minorEastAsia"/>
          <w:sz w:val="24"/>
          <w:szCs w:val="24"/>
        </w:rPr>
      </w:pPr>
    </w:p>
    <w:p>
      <w:pPr>
        <w:widowControl/>
        <w:pBdr>
          <w:left w:val="single" w:color="1C7BBF" w:sz="18" w:space="5"/>
        </w:pBdr>
        <w:shd w:val="clear" w:color="auto" w:fill="F6F6F6"/>
        <w:adjustRightInd w:val="0"/>
        <w:snapToGrid w:val="0"/>
        <w:spacing w:line="400" w:lineRule="exact"/>
        <w:ind w:firstLine="481" w:firstLineChars="200"/>
        <w:jc w:val="left"/>
        <w:outlineLvl w:val="3"/>
        <w:rPr>
          <w:rFonts w:cs="宋体" w:asciiTheme="minorEastAsia" w:hAnsiTheme="minorEastAsia"/>
          <w:b/>
          <w:bCs/>
          <w:kern w:val="0"/>
          <w:sz w:val="24"/>
          <w:szCs w:val="24"/>
        </w:rPr>
      </w:pPr>
      <w:bookmarkStart w:id="0" w:name="第一章_总则"/>
      <w:bookmarkEnd w:id="0"/>
      <w:r>
        <w:rPr>
          <w:rFonts w:hint="eastAsia" w:cs="宋体" w:asciiTheme="minorEastAsia" w:hAnsiTheme="minorEastAsia"/>
          <w:b/>
          <w:bCs/>
          <w:kern w:val="0"/>
          <w:sz w:val="24"/>
          <w:szCs w:val="24"/>
        </w:rPr>
        <w:t>第一章 总则</w:t>
      </w:r>
    </w:p>
    <w:p>
      <w:pPr>
        <w:widowControl/>
        <w:shd w:val="clear" w:color="auto" w:fill="FFFFFF"/>
        <w:adjustRightInd w:val="0"/>
        <w:snapToGrid w:val="0"/>
        <w:spacing w:line="400" w:lineRule="exact"/>
        <w:ind w:firstLine="480" w:firstLineChars="200"/>
        <w:jc w:val="left"/>
        <w:rPr>
          <w:rFonts w:cs="宋体" w:asciiTheme="minorEastAsia" w:hAnsiTheme="minorEastAsia"/>
          <w:kern w:val="0"/>
          <w:sz w:val="24"/>
          <w:szCs w:val="24"/>
        </w:rPr>
      </w:pP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第一条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为了规范招标投标活动，保护国家利益、社会公共利益和招标投标活动当事人的合法权益，提高经济效益，保证项目质量，制定本法。</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第二条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在中华人民共和国境内进行招标投标活动，适用本法。</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第三条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在中华人民共和国境内进行下列工程建设项目包括项目的勘察、设计、施工、监理以及与工程建设有关的重要设备、材料等的采购，必须进行招标：</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(一)大型基础设施、公用事业等关系社会公共利益、公众安全的项目;</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(二)全部或者部分使用国有资金投资或者国家融资的项目;</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(三)使用国际组织或者外国政府贷款、援助资金的项目。</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前款所列项目的具体范围和规模标准，由国务院发展计划部门会同国务院有关部门制订，报国务院批准。</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第四条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任何单位和个人不得将依法必须进行招标的项目化整为零或者以其他任何方式规避招标。</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第五条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招标投标活动应当遵循公开、公平、公正和诚实信用的原则。</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第六条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依法必须进行招标的项目，其招标投标活动不受地区或者部门的限制。任何单位和个人不得违法限制或者排斥本地区、本系统以外的法人或者其他组织参加投标，不得以任何方式非法干涉招标投标活动。</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第七条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招标投标活动及其当事人应当接受依法实施的监督。</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有关行政监督部门依法对招标投标活动实施监督，依法查处招标投标活动中的违法行为。</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对招标投标活动的行政监督及有关部门的具体职权划分，由国务院规定。</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p>
    <w:p>
      <w:pPr>
        <w:widowControl/>
        <w:pBdr>
          <w:left w:val="single" w:color="1C7BBF" w:sz="18" w:space="5"/>
        </w:pBdr>
        <w:shd w:val="clear" w:color="auto" w:fill="F6F6F6"/>
        <w:adjustRightInd w:val="0"/>
        <w:snapToGrid w:val="0"/>
        <w:spacing w:line="400" w:lineRule="exact"/>
        <w:ind w:firstLine="481" w:firstLineChars="200"/>
        <w:jc w:val="left"/>
        <w:outlineLvl w:val="3"/>
        <w:rPr>
          <w:rFonts w:cs="宋体" w:asciiTheme="minorEastAsia" w:hAnsiTheme="minorEastAsia"/>
          <w:b/>
          <w:bCs/>
          <w:color w:val="auto"/>
          <w:kern w:val="0"/>
          <w:sz w:val="24"/>
          <w:szCs w:val="24"/>
        </w:rPr>
      </w:pPr>
      <w:bookmarkStart w:id="1" w:name="第二章_招标"/>
      <w:bookmarkEnd w:id="1"/>
      <w:r>
        <w:rPr>
          <w:rFonts w:hint="eastAsia" w:cs="宋体" w:asciiTheme="minorEastAsia" w:hAnsiTheme="minorEastAsia"/>
          <w:b/>
          <w:bCs/>
          <w:color w:val="auto"/>
          <w:kern w:val="0"/>
          <w:sz w:val="24"/>
          <w:szCs w:val="24"/>
        </w:rPr>
        <w:t>第二章 招标</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第八条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招标人是依照本法规定提出招标项目、进行招标的法人或者其他组织。</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第九条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招标项目按照国家有关规定需要履行项目审批手续的，应当先履行审批手续，取得批准。</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招标人应当有进行招标项目的相应资金或者资金来源已经落实，并应当在招标文件中如实载明。</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第十条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招标分为公开招标和邀请招标。</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公开招标，是指招标人以招标公告的方式邀请不特定的法人或者其他组织投标。</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邀请招标，是指招标人以投标邀请书的方式邀请特定的法人或者其他组织投标。</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第十一条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国务院发展计划部门确定的国家重点项目和省、自治区、直辖市人民政府确定的地方重点项目不适宜公开招标的，经国务院发展计划部门或者省、自治区、直辖市人民政府批准，可以进行邀请招标。</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第十二条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招标人有权自行选择招标代理机构，委托其办理招标事宜。任何单位和个人不得以任何方式为招标人指定招标代理机构。</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招标人具有编制招标文件和组织评标能力的，可以自行办理招标事宜。任何单位和个人不得强制其委托招标代理机构办理招标事宜。</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依法必须进行招标的项目，招标人自行办理招标事宜的，应当向有关行政监督部门备案。</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第十三条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招标代理机构是依法设立、从事招标代理业务并提供相关服务的社会中介组织。</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招标代理机构应当具备下列条件：</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(一)有从事招标代理业务的营业场所和相应资金;</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(二)有能够编制招标文件和组织评标的相应专业力量;</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(三)有符合本法第三十七条第三款规定条件、可以作为评标委员会成员人选的技术、经济等方面的专家库。</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第十四条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从事工程建设项目招标代理业务的招标代理机构，其资格由国务院或者省、自治区、直辖市人民政府的建设行政主管部门认定。具体办法由国务院建设行政主管部门会同国务院有关部门制定。从事其他招标代理业务的招标代理机构，其资格认定的主管部门由国务院规定。</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招标代理机构与行政机关和其他国家机关不得存在隶属关系或者其他利益关系。</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第十五条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招标代理机构应当在招标人委托的范围内办理招标事宜，并遵守本法关于招标人的规定。</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第十六条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招标人采用公开招标方式的，应当发布招标公告。依法必须进行招标的项目的招标公告，应当通过国家指定的报刊、信息网络或者其他媒介发布。</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招标公告应当载明招标人的名称和地址、招标项目的性质、数量、实施地点和时间以及获取招标文件的办法等事项。</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第十七条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招标人采用邀请招标方式的，应当向三个以上具备承担招标项目的能力、资信良好的特定的法人或者其他组织发出投标邀请书。</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u w:val="single"/>
        </w:rPr>
        <w:t>投标邀请书</w:t>
      </w:r>
      <w:r>
        <w:rPr>
          <w:rFonts w:cs="宋体" w:asciiTheme="minorEastAsia" w:hAnsiTheme="minorEastAsia"/>
          <w:color w:val="auto"/>
          <w:kern w:val="0"/>
          <w:sz w:val="24"/>
          <w:szCs w:val="24"/>
        </w:rPr>
        <w:t>应当载明本法第十六条第二款规定的事项。</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第十八条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招标人可以根据招标项目本身的要求，在招标公告或者投标邀请书中，要求潜在投标人提供有关资质证明文件和业绩情况，并对潜在投标人进行资格审查;国家对投标人的资格条件有规定的，依照其规定。</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招标人不得以不合理的条件限制或者排斥潜在投标人，不得对潜在投标人实行歧视待遇。</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第十九条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招标人应当根据招标项目的特点和需要编制招标文件。招标文件应当包括招标项目的技术要求、对投标人资格审查的标准、投标报价要求和评标标准等所有实质性要求和条件以及拟签订合同的主要条款。</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出相应要求。</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招标项目需要划分标段、确定工期的，招标人应当合理划分标段、确定工期，并在招标文件中载明。</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第二十条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招标文件不得要求或者标明特定的生产供应者以及含有倾向或者排斥潜在投标人的其他内容。</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第二十一条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招标人根据招标项目的具体情况，可以组织潜在投标人踏勘项目现场。</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第二十二条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招标人不得向他人透露已获取招标文件的潜在投标人的名称、数量以及可能影响公平竞争的有关招标投标的其他情况。</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招标人设有标底的，标底必须保密。</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第二十三条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招标人对已发出的</w:t>
      </w:r>
      <w:r>
        <w:rPr>
          <w:rFonts w:cs="宋体" w:asciiTheme="minorEastAsia" w:hAnsiTheme="minorEastAsia"/>
          <w:color w:val="auto"/>
          <w:kern w:val="0"/>
          <w:sz w:val="24"/>
          <w:szCs w:val="24"/>
          <w:u w:val="single"/>
        </w:rPr>
        <w:t>招标文件</w:t>
      </w:r>
      <w:r>
        <w:rPr>
          <w:rFonts w:cs="宋体" w:asciiTheme="minorEastAsia" w:hAnsiTheme="minorEastAsia"/>
          <w:color w:val="auto"/>
          <w:kern w:val="0"/>
          <w:sz w:val="24"/>
          <w:szCs w:val="24"/>
        </w:rPr>
        <w:t>进行必要的澄清或者修改的，应当在招标文件要求提交投标文件截止时间至少十五日前，以书面形式通知所有招标文件收受人。该澄清或者修改的内容为招标文件的组成部分。</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第二十四条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招标人应当确定投标人编制投标文件所需要的合理时间;但是，依法必须进行招标的项目，自招标文件开始发出之日起至投标人提交投标文件截止之日止，最短不得少于二十日。</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p>
    <w:p>
      <w:pPr>
        <w:widowControl/>
        <w:pBdr>
          <w:left w:val="single" w:color="1C7BBF" w:sz="18" w:space="5"/>
        </w:pBdr>
        <w:shd w:val="clear" w:color="auto" w:fill="F6F6F6"/>
        <w:adjustRightInd w:val="0"/>
        <w:snapToGrid w:val="0"/>
        <w:spacing w:line="400" w:lineRule="exact"/>
        <w:ind w:firstLine="481" w:firstLineChars="200"/>
        <w:jc w:val="left"/>
        <w:outlineLvl w:val="3"/>
        <w:rPr>
          <w:rFonts w:cs="宋体" w:asciiTheme="minorEastAsia" w:hAnsiTheme="minorEastAsia"/>
          <w:b/>
          <w:bCs/>
          <w:color w:val="auto"/>
          <w:kern w:val="0"/>
          <w:sz w:val="24"/>
          <w:szCs w:val="24"/>
        </w:rPr>
      </w:pPr>
      <w:bookmarkStart w:id="2" w:name="第三章_投标"/>
      <w:bookmarkEnd w:id="2"/>
      <w:r>
        <w:rPr>
          <w:rFonts w:hint="eastAsia" w:cs="宋体" w:asciiTheme="minorEastAsia" w:hAnsiTheme="minorEastAsia"/>
          <w:b/>
          <w:bCs/>
          <w:color w:val="auto"/>
          <w:kern w:val="0"/>
          <w:sz w:val="24"/>
          <w:szCs w:val="24"/>
        </w:rPr>
        <w:t>第三章 投标</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第二十五条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投标人是响应招标、参加投标竞争的法人或者其他组织。</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依法招标的科研项目允许个人参加投标的，投标的个人适用本法有关投标人的规定。</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第二十六条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投标人应当具备承担招标项目的能力;国家有关规定对投标人资格条件或者招标文件对投标人资格条件有规定的，投标人应当具备规定的资格条件。</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第二十七条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投标人应当按照招标文件的要求编制</w:t>
      </w:r>
      <w:r>
        <w:rPr>
          <w:rFonts w:cs="宋体" w:asciiTheme="minorEastAsia" w:hAnsiTheme="minorEastAsia"/>
          <w:color w:val="auto"/>
          <w:kern w:val="0"/>
          <w:sz w:val="24"/>
          <w:szCs w:val="24"/>
          <w:u w:val="single"/>
        </w:rPr>
        <w:t>投标文件</w:t>
      </w:r>
      <w:r>
        <w:rPr>
          <w:rFonts w:cs="宋体" w:asciiTheme="minorEastAsia" w:hAnsiTheme="minorEastAsia"/>
          <w:color w:val="auto"/>
          <w:kern w:val="0"/>
          <w:sz w:val="24"/>
          <w:szCs w:val="24"/>
        </w:rPr>
        <w:t>。投标文件应当对招标文件提出的实质性要求和条件作出响应。</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招标项目属于建设施工的，投标文件的内容应当包括拟派出的项目负责人与主要技术人员的简历、业绩和拟用于完成招标项目的机械设备等。</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第二十八条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投标人应当在招标文件要求提交投标文件的截止时间前，将投标文件送达投标地点。招标人收到投标文件后，应当签收保存，不得开启。投标人少于三个的，招标人应当依照本法重新招标。</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在招标文件要求提交投标文件的截止时间后送达的投标文件，招标人应当拒收。</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第二十九条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投标人在招标文件要求提交投标文件的截止时间前，可以补充、修改或者撤回已提交的投标文件，并书面通知招标人。补充、修改的内容为投标文件的组成部分。</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第三十条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投标人根据招标文件载明的项目实际情况，拟在中标后将中标项目的部分非主体、非关键性工作进行分包的，应当在投标文件中载明。</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第三十一条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两个以上法人或者其他组织可以组成一个联合体，以一个投标人的身份共同投标。</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联合体各方应当签订共同投标协议，明确约定各方拟承担的工作和责任，并将共同投标协议连同投标文件一并提交招标人。联合体中标的，联合体各方应当共同与招标人签订合同，就中标项目向招标人承担连带责任。</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招标人不得强制投标人组成联合体共同投标，不得限制投标人之间的竞争。</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第三十二条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投标人不得相互串通投标报价，不得排挤其他投标人的公平竞争，损害招标人或者其他投标人的合法权益。</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投标人不得与招标人串通投标，损害国家利益、社会公共利益或者他人的合法权益。</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禁止投标人以向招标人或者评标委员会成员行贿的手段谋取中标。</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第三十三条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投标人不得以低于成本的报价竞标，也不得以他人名义投标或者以其他方式弄虚作假，骗取中标。</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p>
    <w:p>
      <w:pPr>
        <w:widowControl/>
        <w:pBdr>
          <w:left w:val="single" w:color="1C7BBF" w:sz="18" w:space="5"/>
        </w:pBdr>
        <w:shd w:val="clear" w:color="auto" w:fill="F6F6F6"/>
        <w:adjustRightInd w:val="0"/>
        <w:snapToGrid w:val="0"/>
        <w:spacing w:line="400" w:lineRule="exact"/>
        <w:ind w:firstLine="481" w:firstLineChars="200"/>
        <w:jc w:val="left"/>
        <w:outlineLvl w:val="3"/>
        <w:rPr>
          <w:rFonts w:cs="宋体" w:asciiTheme="minorEastAsia" w:hAnsiTheme="minorEastAsia"/>
          <w:b/>
          <w:bCs/>
          <w:color w:val="auto"/>
          <w:kern w:val="0"/>
          <w:sz w:val="24"/>
          <w:szCs w:val="24"/>
        </w:rPr>
      </w:pPr>
      <w:bookmarkStart w:id="3" w:name="第四章_开标"/>
      <w:bookmarkEnd w:id="3"/>
      <w:r>
        <w:rPr>
          <w:rFonts w:hint="eastAsia" w:cs="宋体" w:asciiTheme="minorEastAsia" w:hAnsiTheme="minorEastAsia"/>
          <w:b/>
          <w:bCs/>
          <w:color w:val="auto"/>
          <w:kern w:val="0"/>
          <w:sz w:val="24"/>
          <w:szCs w:val="24"/>
        </w:rPr>
        <w:t>第四章 开标</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第三十四条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开标应当在招标文件确定的提交投标文件截止时间的同一时间公开进行;开标地点应当为招标文件中预先确定的地点。</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第三十五条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开标由招标人主持，邀请所有投标人参加。</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第三十六条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开标时，由投标人或者其推选的代表检查投标文件的密封情况，也可以由招标人委托的公证机构检查并公证;经确认无误后，由工作人员当众拆封，宣读投标人名称、投标价格和投标文件的其他主要内容。</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招标人在招标文件要求提交投标文件的截止时间前收到的所有投标文件，开标时都应当当众予以拆封、宣读。</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开标过程应当记录，并存档备查。</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p>
    <w:p>
      <w:pPr>
        <w:widowControl/>
        <w:pBdr>
          <w:left w:val="single" w:color="1C7BBF" w:sz="18" w:space="5"/>
        </w:pBdr>
        <w:shd w:val="clear" w:color="auto" w:fill="F6F6F6"/>
        <w:adjustRightInd w:val="0"/>
        <w:snapToGrid w:val="0"/>
        <w:spacing w:line="400" w:lineRule="exact"/>
        <w:ind w:firstLine="481" w:firstLineChars="200"/>
        <w:jc w:val="left"/>
        <w:outlineLvl w:val="3"/>
        <w:rPr>
          <w:rFonts w:cs="宋体" w:asciiTheme="minorEastAsia" w:hAnsiTheme="minorEastAsia"/>
          <w:b/>
          <w:bCs/>
          <w:color w:val="auto"/>
          <w:kern w:val="0"/>
          <w:sz w:val="24"/>
          <w:szCs w:val="24"/>
        </w:rPr>
      </w:pPr>
      <w:bookmarkStart w:id="4" w:name="第五章_评标"/>
      <w:bookmarkEnd w:id="4"/>
      <w:r>
        <w:rPr>
          <w:rFonts w:hint="eastAsia" w:cs="宋体" w:asciiTheme="minorEastAsia" w:hAnsiTheme="minorEastAsia"/>
          <w:b/>
          <w:bCs/>
          <w:color w:val="auto"/>
          <w:kern w:val="0"/>
          <w:sz w:val="24"/>
          <w:szCs w:val="24"/>
        </w:rPr>
        <w:t>第五章 评标</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第三十七条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评标由招标人依法组建的</w:t>
      </w:r>
      <w:r>
        <w:rPr>
          <w:rFonts w:cs="宋体" w:asciiTheme="minorEastAsia" w:hAnsiTheme="minorEastAsia"/>
          <w:color w:val="auto"/>
          <w:kern w:val="0"/>
          <w:sz w:val="24"/>
          <w:szCs w:val="24"/>
          <w:u w:val="single"/>
        </w:rPr>
        <w:t>评标委员会</w:t>
      </w:r>
      <w:r>
        <w:rPr>
          <w:rFonts w:cs="宋体" w:asciiTheme="minorEastAsia" w:hAnsiTheme="minorEastAsia"/>
          <w:color w:val="auto"/>
          <w:kern w:val="0"/>
          <w:sz w:val="24"/>
          <w:szCs w:val="24"/>
        </w:rPr>
        <w:t>负责。</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依法必须进行招标的项目，其评标委员会由招标人的代表和有关技术、经济等方面的专家组成，</w:t>
      </w:r>
      <w:r>
        <w:rPr>
          <w:rFonts w:cs="宋体" w:asciiTheme="minorEastAsia" w:hAnsiTheme="minorEastAsia"/>
          <w:color w:val="auto"/>
          <w:kern w:val="0"/>
          <w:sz w:val="24"/>
          <w:szCs w:val="24"/>
          <w:u w:val="single"/>
        </w:rPr>
        <w:t>成员人数为五人以上单数，其中技术、经济等方面的专家不得少于成员总数的三分之二</w:t>
      </w:r>
      <w:r>
        <w:rPr>
          <w:rFonts w:cs="宋体" w:asciiTheme="minorEastAsia" w:hAnsiTheme="minorEastAsia"/>
          <w:color w:val="auto"/>
          <w:kern w:val="0"/>
          <w:sz w:val="24"/>
          <w:szCs w:val="24"/>
        </w:rPr>
        <w:t>。</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与投标人有利害关系的人不得进入相关项目的评标委员会;已经进入的应当更换。</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评标委员会成员的名单在中标结果确定前应当保密。</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第三十八条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招标人应当采取必要的措施，保证评标在严格保密的情况下进行。</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任何单位和个人不得非法干预、影响评标的过程和结果。</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第三十九条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评标委员会可以要求投标人对投标文件中含义不明确的内容作必要的澄清或者说明，但是澄清或者说明不得超出投标文件的范围或者改变投标文件的实质性内容。</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第四十条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评标委员会应当按照招标文件确定的评标标准和方法，对投标文件进行评审和比较;设有标底的，应当参考标底。评标委员会完成评标后，应当向招标人提出书面评标报告，并推荐合格的中标候选人。</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招标人根据评标委员会提出的书面评标报告和推荐的中标候选人确定中标人。招标人也可以授权评标委员会直接确定中标人。</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国务院对特定招标项目的评标有特别规定的，从其规定。</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第四十一条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中标人的投标应当符合下列条件之一：</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(一)能够最大限度地满足招标文件中规定的各项综合评价标准;</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(二)能够满足招标文件的实质性要求，并且经评审的投标价格最低;但是投标价格低于成本的除外。</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第四十二条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评标委员会经评审，认为所有投标都不符合招标文件要求的，可以否决所有投标。</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依法必须进行招标的项目的所有投标被否决的，招标人应当依照本法重新招标。</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第四十三条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在确定中标人前，招标人不得与投标人就投标价格、投标方案等实质性内容进行谈判。</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第四十四条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评标委员会成员应当客观、公正地履行职务，遵守职业道德，对所提出的评审意见承担个人责任。</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评标委员会成员不得私下接触投标人，不得收受投标人的财物或者其他好处。</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评标委员会成员和参与评标的有关工作人员不得透露对投标文件的评审和比较、中标候选人的推荐情况以及与评标有关的其他情况。</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第四十五条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中标人确定后，招标人应当向中标人发出中标通知书，并同时将中标结果通知所有未中标的投标人。</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中标通知书对招标人和中标人具有法律效力。中标通知书发出后，招标人改变中标结果的，或者中标人放弃中标项目的，应当依法承担法律责任。</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第四十六条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招标人和中标人应当自中标通知书发出之日起三十日内，按照招标文件和中标人的投标文件订立书面合同。招标人和中标人不得再行订立背离合同实质性内容的其他协议。</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招标文件要求中标人提交履约保证金的，中标人应当提交。</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第四十七条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依法必须进行招标的项目，招标人应当自确定中标人之日起十五日内，向有关行政监督部门提交招标投标情况的书面报告。</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第四十八条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中标人应当按照合同约定履行义务，完成中标项目。中标人不得向他人转让中标项目，也不得将中标项目肢解后分别向他人转让。</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中标人按照合同约定或者经招标人同意，可以将中标项目的部分非主体、非关键性工作分包给他人完成。接受分包的人应当具备相应的资格条件，并不得再次分包。</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中标人应当就分包项目向招标人负责，接受分包的人就分包项目承担连带责任。</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p>
    <w:p>
      <w:pPr>
        <w:widowControl/>
        <w:pBdr>
          <w:left w:val="single" w:color="1C7BBF" w:sz="18" w:space="5"/>
        </w:pBdr>
        <w:shd w:val="clear" w:color="auto" w:fill="F6F6F6"/>
        <w:adjustRightInd w:val="0"/>
        <w:snapToGrid w:val="0"/>
        <w:spacing w:line="400" w:lineRule="exact"/>
        <w:ind w:firstLine="481" w:firstLineChars="200"/>
        <w:jc w:val="left"/>
        <w:outlineLvl w:val="3"/>
        <w:rPr>
          <w:rFonts w:cs="宋体" w:asciiTheme="minorEastAsia" w:hAnsiTheme="minorEastAsia"/>
          <w:b/>
          <w:bCs/>
          <w:color w:val="auto"/>
          <w:kern w:val="0"/>
          <w:sz w:val="24"/>
          <w:szCs w:val="24"/>
        </w:rPr>
      </w:pPr>
      <w:bookmarkStart w:id="5" w:name="第六章_责任"/>
      <w:bookmarkEnd w:id="5"/>
      <w:r>
        <w:rPr>
          <w:rFonts w:hint="eastAsia" w:cs="宋体" w:asciiTheme="minorEastAsia" w:hAnsiTheme="minorEastAsia"/>
          <w:b/>
          <w:bCs/>
          <w:color w:val="auto"/>
          <w:kern w:val="0"/>
          <w:sz w:val="24"/>
          <w:szCs w:val="24"/>
        </w:rPr>
        <w:t>第六章 责任</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第四十九条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第五十条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前款所列行为影响中标结果的，中标无效。</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第五十一条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招标人以不合理的条件限制或者排斥潜在投标人的，对潜在投标人实行歧视待遇的，强制要求投标人组成联合体共同投标的，或者限制投标人之间竞争的，责令改正，可以处一万元以上五万元以下的罚款。</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第五十二条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前款所列行为影响中标结果的，中标无效。</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第五十三条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第五十四条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投标人以他人名义投标或者以其他方式弄虚作假，骗取中标的，中标无效，给招标人造成损失的，依法承担赔偿责任;构成犯罪的，依法追究刑事责任。</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依法必须进行招标的项目的投标人有前款所列行为尚未构成犯罪的，处中标项目金额千分之五以上千分之十以下的罚对单位直接负责的主管人员和其他直接责任人员处单位罚款数额百分之五以上至百分之十以下的罚款;有违法所得的，并处没收违法所得;情节严重的，取消其一年至三年内参加依法必须进行招标的项目的投标资格并予以公告，直至由工商行政管理机关吊销营业执照。</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第五十五条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依法必须进行招标的项目，招标人违反本法规定，与投标人就投标价格、投标方案等实质性内容进行谈判的，给予警告，对单位直接负责的主管人员和其他直接责任人员依法给予处分。</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前款所列行为影响中标结果的，中标无效。</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第五十六条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第五十七条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第五十八条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第五十九条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招标人与中标人不按照招标文件和中标人的投标文件订立合同的，或者招标人、中标人订立背离合同实质性内容的协议的，责令改正;可以处中标项目金额千分之五以上千分之十以下的罚款。</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第六十条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中标人不履行与招标人订立的合同的，履约保证金不予退还，给招标人造成的损失超过履约保证金数额的，还应当对超过部分予以赔偿;没有提交履约保证金的，应当对招标人的损失承担赔偿责任。</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中标人不按照与招标人订立的合同履行义务，情节较为严重的，取消其二年至五年内参加依法必须进行招标的项目的投标资格并予以公告，直至由工商行政管理机关吊销营业执照。</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因不可抗力不能履行合同的，不适用前两款规定。</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第六十一条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本章规定的行政处罚，由国务院规定的有关行政监督部门决定。本法已对实施行政处罚的机关作出规定的除外。</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第六十二条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个人利用职权进行前款违法行为的，依照前款规定追究责任。</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第六十三条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对招标投标活动依法负有行政监督职责的国家机关工作人员徇私舞弊、滥用职权或者玩忽职守，构成犯罪的，依法追究刑事责任;不构成犯罪的，依法给予行政处分。</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第六十四条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依法必须进行招标的项目违反本法规定，中标无效的，应当依照本法规定的中标条件从其余投标人中重新确定中标人或者依照本法重新进行招标。</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p>
    <w:p>
      <w:pPr>
        <w:widowControl/>
        <w:pBdr>
          <w:left w:val="single" w:color="1C7BBF" w:sz="18" w:space="5"/>
        </w:pBdr>
        <w:shd w:val="clear" w:color="auto" w:fill="F6F6F6"/>
        <w:adjustRightInd w:val="0"/>
        <w:snapToGrid w:val="0"/>
        <w:spacing w:line="400" w:lineRule="exact"/>
        <w:ind w:firstLine="481" w:firstLineChars="200"/>
        <w:jc w:val="left"/>
        <w:outlineLvl w:val="3"/>
        <w:rPr>
          <w:rFonts w:cs="宋体" w:asciiTheme="minorEastAsia" w:hAnsiTheme="minorEastAsia"/>
          <w:b/>
          <w:bCs/>
          <w:color w:val="auto"/>
          <w:kern w:val="0"/>
          <w:sz w:val="24"/>
          <w:szCs w:val="24"/>
        </w:rPr>
      </w:pPr>
      <w:bookmarkStart w:id="6" w:name="第七章_附则"/>
      <w:bookmarkEnd w:id="6"/>
      <w:r>
        <w:rPr>
          <w:rFonts w:hint="eastAsia" w:cs="宋体" w:asciiTheme="minorEastAsia" w:hAnsiTheme="minorEastAsia"/>
          <w:b/>
          <w:bCs/>
          <w:color w:val="auto"/>
          <w:kern w:val="0"/>
          <w:sz w:val="24"/>
          <w:szCs w:val="24"/>
        </w:rPr>
        <w:t>第七章 附则</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第六十五条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投标人和其他利害关系人认为招标投标活动不符合本法有关规定的，有权向招标人提出异议或者依法向有关行政监督部门投诉。</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第六十六条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涉及国家安全、国家秘密、抢险救灾或者属于利用扶贫资金实行以工代赈、需要使用农民工等特殊情况，不适宜进行招标的项目，按照国家有关规定可以不进行招标。</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第六十七条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使用国际组织或者外国政府贷款、援助资金的项目进行招标，贷款方、资金提供方对招标投标的具体条件和程序有不同规定的，可以适用其规定，但违背中华人民共和国的社会公共利益的除外。</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第六十八条</w:t>
      </w:r>
    </w:p>
    <w:p>
      <w:pPr>
        <w:widowControl/>
        <w:shd w:val="clear" w:color="auto" w:fill="FFFFFF"/>
        <w:adjustRightInd w:val="0"/>
        <w:snapToGrid w:val="0"/>
        <w:spacing w:line="40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本法自2000年1月1日起施行。</w:t>
      </w:r>
    </w:p>
    <w:p>
      <w:pPr>
        <w:widowControl/>
        <w:shd w:val="clear" w:color="auto" w:fill="FFFFFF"/>
        <w:adjustRightInd w:val="0"/>
        <w:snapToGrid w:val="0"/>
        <w:spacing w:line="400" w:lineRule="exact"/>
        <w:ind w:firstLine="481" w:firstLineChars="200"/>
        <w:jc w:val="left"/>
        <w:rPr>
          <w:rFonts w:cs="宋体" w:asciiTheme="minorEastAsia" w:hAnsiTheme="minorEastAsia"/>
          <w:kern w:val="0"/>
          <w:sz w:val="24"/>
          <w:szCs w:val="24"/>
        </w:rPr>
      </w:pPr>
      <w:r>
        <w:rPr>
          <w:rFonts w:cs="宋体" w:asciiTheme="minorEastAsia" w:hAnsiTheme="minorEastAsia"/>
          <w:b/>
          <w:bCs/>
          <w:kern w:val="0"/>
          <w:sz w:val="24"/>
          <w:szCs w:val="24"/>
        </w:rPr>
        <w:t>备注：</w:t>
      </w:r>
      <w:r>
        <w:rPr>
          <w:rFonts w:cs="宋体" w:asciiTheme="minorEastAsia" w:hAnsiTheme="minorEastAsia"/>
          <w:kern w:val="0"/>
          <w:sz w:val="24"/>
          <w:szCs w:val="24"/>
        </w:rPr>
        <w:t>本条例生效时间为：2000-01-01，截至2017年仍然有效。</w:t>
      </w:r>
    </w:p>
    <w:p>
      <w:pPr>
        <w:adjustRightInd w:val="0"/>
        <w:snapToGrid w:val="0"/>
        <w:spacing w:line="400" w:lineRule="exact"/>
        <w:rPr>
          <w:sz w:val="24"/>
          <w:szCs w:val="24"/>
        </w:rPr>
      </w:pPr>
    </w:p>
    <w:sectPr>
      <w:footerReference r:id="rId3" w:type="default"/>
      <w:pgSz w:w="11906" w:h="16838"/>
      <w:pgMar w:top="1440" w:right="141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s?????f">
    <w:panose1 w:val="0201060900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85907"/>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DD4CFD"/>
    <w:multiLevelType w:val="multilevel"/>
    <w:tmpl w:val="51DD4CF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85238"/>
    <w:rsid w:val="00033CBE"/>
    <w:rsid w:val="003240DA"/>
    <w:rsid w:val="004D01E2"/>
    <w:rsid w:val="00685238"/>
    <w:rsid w:val="006A51C4"/>
    <w:rsid w:val="00746234"/>
    <w:rsid w:val="007C2C1A"/>
    <w:rsid w:val="00866120"/>
    <w:rsid w:val="00933DAE"/>
    <w:rsid w:val="00C33206"/>
    <w:rsid w:val="00C76E42"/>
    <w:rsid w:val="00DB1C49"/>
    <w:rsid w:val="00F52454"/>
    <w:rsid w:val="00F55AD6"/>
    <w:rsid w:val="2D200796"/>
    <w:rsid w:val="42DD28D4"/>
    <w:rsid w:val="77AB7347"/>
    <w:rsid w:val="7BDFD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Hyperlink"/>
    <w:basedOn w:val="6"/>
    <w:semiHidden/>
    <w:unhideWhenUsed/>
    <w:qFormat/>
    <w:uiPriority w:val="99"/>
    <w:rPr>
      <w:color w:val="333333"/>
      <w:u w:val="none"/>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标题 3 Char"/>
    <w:basedOn w:val="6"/>
    <w:link w:val="2"/>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1235</Words>
  <Characters>7042</Characters>
  <Lines>58</Lines>
  <Paragraphs>16</Paragraphs>
  <TotalTime>1877</TotalTime>
  <ScaleCrop>false</ScaleCrop>
  <LinksUpToDate>false</LinksUpToDate>
  <CharactersWithSpaces>8261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2017-12-13T09:39:00Z</dcterms:created>
  <dc:creator>Windows 用户</dc:creator>
  <cp:lastModifiedBy>greatwall</cp:lastModifiedBy>
  <cp:lastPrinted>2017-12-13T09:46:00Z</cp:lastPrinted>
  <dcterms:modified xsi:type="dcterms:W3CDTF">2022-04-21T11:13:41Z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